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404040"/>
        </w:rPr>
      </w:pPr>
      <w:r w:rsidRPr="00312454">
        <w:rPr>
          <w:b/>
          <w:color w:val="404040"/>
        </w:rPr>
        <w:t xml:space="preserve">                               </w:t>
      </w:r>
      <w:r>
        <w:rPr>
          <w:b/>
          <w:color w:val="404040"/>
        </w:rPr>
        <w:t xml:space="preserve">                     Скоро в школу!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404040"/>
        </w:rPr>
      </w:pPr>
      <w:r w:rsidRPr="00312454">
        <w:rPr>
          <w:color w:val="404040"/>
        </w:rPr>
        <w:t>Поступление в школу является, безусловно, значимым и радостным событием в жизни каждого ребенка. Перед ним открываются двери в новый, пока неизвестный мир, который несёт в себе радости и горести, взлёты и падения, открытия и разочарования. Первое испытание, которое ждёт первоклассника – это адаптация к новым условиям жизни. В детском саду он всегда находился под наблюдением и контролем взрослых, в кругу сверстников, проводя время за любимыми играми. Вместе со статусом школьника ребенок получает намного больше свободы и самостоятельности, он живет по новому распорядку дня, сталкивается в школе с детьми и подростками, которые гораздо старше его иногда ребенок не знает, как ему поступить в той или иной ситуации, как отреагировать на какое-то событие, произошедшие с ним. В этот период жизни ему как никогда нужна помощь и поддержка взрослых. Самыми близкими взрослыми для первоклассника являются любящие родители и опытные педагоги, которые в нужный момент всегда придут на помощь, поддержат, подскажут, научат всему необходимому.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       В ходе подготовки ребенка к школе важна преемственность в работе начальной школы и дошкольного образовательного учреждения.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Специалисты выделяют три направления подготовки детей дошкольного возраста к школе, обеспечивающих преемственности.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- всестороннее воспитание и развитие;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- формирование психологической готовности к обучению в </w:t>
      </w:r>
      <w:r w:rsidRPr="00312454">
        <w:rPr>
          <w:color w:val="404040"/>
          <w:lang w:val="en-US"/>
        </w:rPr>
        <w:t>I</w:t>
      </w:r>
      <w:r w:rsidRPr="00312454">
        <w:rPr>
          <w:color w:val="404040"/>
        </w:rPr>
        <w:t> класс;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- формирование учебной мотивации.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         Именно всестороннее воспитание и развитие детей (физическое, сенсорное, умственное, нравственное, трудовое, эстетическое) обеспечивает во многом готовность детей к обучению в школе.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 xml:space="preserve">         Вторым направлением подготовки детей к школе является формирование психологической готовности к обучению. Осуществляя личностную подготовку к школе, необходимо развивать у </w:t>
      </w:r>
      <w:proofErr w:type="gramStart"/>
      <w:r w:rsidRPr="00312454">
        <w:rPr>
          <w:color w:val="404040"/>
        </w:rPr>
        <w:t>детей  мотивационную</w:t>
      </w:r>
      <w:proofErr w:type="gramEnd"/>
      <w:r w:rsidRPr="00312454">
        <w:rPr>
          <w:color w:val="404040"/>
        </w:rPr>
        <w:t xml:space="preserve"> сферу, в том числе формировать учебную мотивацию. В психологическую подготовку к школе включается и формирование начал учебной деятельности (формирование умения принимать и решать учебную задачу, овладевать способами решения учебной задачи, формирование действий контроля и оценки).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         Третье направление подготовки к школе – это предметная подготовка. К старшему дошкольному возрасту, дети овладевают разнообразными предметными знаниями, которые затем продолжают усваиваться в школе на уроках математики, русского языка, литературного чтения, в процессе изучения предметов эстетического цикла.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         Говоря о преемственности между школьной и дошкольной ступенями образования, следует остановиться на формах реализации этой работы.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На наш взгляд, в дошкольном учреждении целесообразно проводить с детьми беседы о школе, организовывать сюжетно-ролевые игры, в процессе которых дети смогут представить себя ученикам или оказаться на месте учителя, знакомить детей с художественными произведениями со школьной тематикой, приглашать в гости учителей, которые в свою очередь могут организовывать для дошкольников экскурсию по школе, в которой им предстоит учиться.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312454">
        <w:rPr>
          <w:color w:val="404040"/>
        </w:rPr>
        <w:t>         Тесный союз взрослых: родителей, воспитателей ДОУ и педагогов должен организовать подготовку ребенка к «новой ступени» жизни так, чтобы переход в школу был менее болезненным, а сама подготовка к ней сопровождалась радостным ожиданием этого значительного события в жизни ребенка.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both"/>
        <w:rPr>
          <w:b/>
          <w:bCs/>
          <w:color w:val="404040"/>
          <w:shd w:val="clear" w:color="auto" w:fill="FEFFFF"/>
        </w:rPr>
      </w:pPr>
    </w:p>
    <w:p w:rsidR="00312454" w:rsidRPr="00312454" w:rsidRDefault="00312454" w:rsidP="00312454">
      <w:pPr>
        <w:shd w:val="clear" w:color="auto" w:fill="FFFFFF" w:themeFill="background1"/>
        <w:spacing w:after="0" w:line="240" w:lineRule="auto"/>
        <w:ind w:left="30" w:right="30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31245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Практические рекомендации психолога для учителей</w:t>
      </w:r>
    </w:p>
    <w:p w:rsidR="00312454" w:rsidRPr="00312454" w:rsidRDefault="00312454" w:rsidP="003124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 Не забывайте, что перед вами не бесполый ребенок, а мальчик или девочка с определенными особенностями мышления, восприятия, эмоций.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2. Никогда не сравнивайте между собой детей, хвалите их за успехи и достижения.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3. Обучая мальчиков, опирайтесь на их высокую поисковую активность, сообразительность.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4.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5.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перестает вас слушать и слышать.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6. Ругая девочку, помните о ее эмоциональной бурной реакции, которая мешает ей понять, за что ее ругают. Спокойно разберите ее ошибки.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7. Девочки могут капризничать из-за усталости (истощение правого "эмоционального" полушария). Мальчики в этом случае истощаются информационно (снижение активности левого "рационально-логического" полушария). Ругать их за это бесполезно и безнравственно.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8.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9. Обучая ребенка грамотному письму, не разрушайте основы "врожденной" грамотности. Ищите причины неграмотности ребенка, анализируйте его ошибки.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10.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 - разному мыслите.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11. Вы должны не столько научить ребенка, сколько развить у него желание учиться.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12. Помните, что любой ребенок может чего-то не знать, не уметь, в чем-то ошибаться.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13. Лень ребенка — сигнал неблагополучия ваш педагогической деятельности.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14. Для гармоничного развития ребенка необходимо научить его по-разному осмысливать учебный материал (логически, образно, интуитивно).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15. Для успешного обучения мы должны свои требования превратить в желания ребенка.</w:t>
      </w:r>
      <w:r w:rsidRPr="00312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16. Сделайте своей главной заповедью — «Не навреди!»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both"/>
        <w:rPr>
          <w:b/>
          <w:bCs/>
          <w:color w:val="404040"/>
          <w:shd w:val="clear" w:color="auto" w:fill="FEFFFF"/>
        </w:rPr>
      </w:pP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both"/>
        <w:rPr>
          <w:b/>
          <w:bCs/>
          <w:color w:val="404040"/>
          <w:shd w:val="clear" w:color="auto" w:fill="FEFFFF"/>
        </w:rPr>
      </w:pP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both"/>
        <w:rPr>
          <w:b/>
          <w:bCs/>
          <w:color w:val="404040"/>
          <w:shd w:val="clear" w:color="auto" w:fill="FEFFFF"/>
        </w:rPr>
      </w:pP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 w:line="200" w:lineRule="atLeast"/>
        <w:jc w:val="both"/>
        <w:rPr>
          <w:color w:val="404040"/>
        </w:rPr>
      </w:pPr>
      <w:r>
        <w:rPr>
          <w:b/>
          <w:bCs/>
          <w:color w:val="404040"/>
          <w:shd w:val="clear" w:color="auto" w:fill="FEFFFF"/>
        </w:rPr>
        <w:t xml:space="preserve">                                                           </w:t>
      </w:r>
      <w:r w:rsidRPr="00312454">
        <w:rPr>
          <w:b/>
          <w:bCs/>
          <w:color w:val="404040"/>
          <w:shd w:val="clear" w:color="auto" w:fill="FEFFFF"/>
        </w:rPr>
        <w:t>Повышенная тревожность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</w:r>
      <w:proofErr w:type="spellStart"/>
      <w:r w:rsidRPr="00312454">
        <w:rPr>
          <w:color w:val="404040"/>
        </w:rPr>
        <w:t>самоутверждаться</w:t>
      </w:r>
      <w:proofErr w:type="spellEnd"/>
      <w:r w:rsidRPr="00312454">
        <w:rPr>
          <w:color w:val="404040"/>
        </w:rPr>
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Для того, чтобы чувствовать себя спокойнее в различных ситуациях, представляющихся тревожному ребенку небезопасными, можно воспользоваться такой классической культурной техникой как </w:t>
      </w:r>
      <w:r w:rsidRPr="00312454">
        <w:rPr>
          <w:i/>
          <w:iCs/>
          <w:color w:val="404040"/>
        </w:rPr>
        <w:t>талисман</w:t>
      </w:r>
      <w:r w:rsidRPr="00312454">
        <w:rPr>
          <w:color w:val="404040"/>
        </w:rPr>
        <w:t>. Лучше всего, если консультант расскажет об использовании талисмана ребенку и родителям вместе. Полезно напомнить о том, что люди во все времена пользовались талисманами. Их брали с собой на охоту в древние времена, их носили солдаты, уходящие на войну, да и сегодня люди, особенно нуждающиеся в успехе (летчики, спортсмены, солдаты, каскадеры) ими не пренебрегают.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 xml:space="preserve">Объясните, что талисман всегда дарит какой-нибудь очень близкий, любящий и любимый человек - и поэтому талисман напоминает об этом человеке, придает ощущение того, что этот человек рядом с тобой, что он помнит о тебе и поддерживает тебя. Если ребенок достаточно взрослый, то ему можно рассказать о принципе ассоциации (или </w:t>
      </w:r>
      <w:r w:rsidRPr="00312454">
        <w:rPr>
          <w:color w:val="404040"/>
        </w:rPr>
        <w:lastRenderedPageBreak/>
        <w:t>условного рефлекса): талисман вызывает воспоминание о близком и/или особо значимом человеке по ассоциации. А это воспоминание успокаивает, снимает волнение. В свою очередь, спокойное состояние сильно повышает шансы на успех. Поэтому, независимо от своих магических свойств, талисман приносит удачу (а если у него есть еще и магические свойства - тем лучше).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Талисман должен быть приятен и сам по себе. Для девочки подходящим талисманом будет красивый медальон или маленькая мягкая игрушка, удобно помещающаяся в кармане. Такая игрушка хороша и для маленького мальчика. Для мальчика постарше это может быть гладкий, красивый и приятный наощупь камешек. Если ребенок религиозен, то очень хорош освященный образок или крестик. В любом случае он должен быть подарен очень близким или особо значимым человеком - обычно это кто-либо из родителей.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Первое время талисман надо брать с собой в тех случаях, когда успех практически гарантирован: тогда в добавок к ассоциациям с близким человеком он "обрастет" также успокаивающими ассоциациями с удачей, успехом. Если же несколько раз подряд он окажется связан с неудачей (например, с плохо написанной контрольной в школе), то от него надо отказаться, по крайней мере на некоторое время, пока не забудутся ассоциации с неудачами.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 xml:space="preserve">Если в какой-либо очередной ответственной ситуации талисман окажется забыт дома, ничего страшного. Он вполне может выполнять свою защитную успокаивающую функцию и лежа дома - надо только почаще о нем вспоминать. Отнюдь не является трагедией и потеря талисмана. Она означает лишь, что его охранительная сила оказалась исчерпана - это тоже мотив, широко распространенный в культуре; быть может, ценой своего ухода талисман спасал вас от какой-то неведомой вам опасности (подобные игры с самим собой - обычная составляющая психологических техник </w:t>
      </w:r>
      <w:proofErr w:type="spellStart"/>
      <w:r w:rsidRPr="00312454">
        <w:rPr>
          <w:color w:val="404040"/>
        </w:rPr>
        <w:t>саморегуляции</w:t>
      </w:r>
      <w:proofErr w:type="spellEnd"/>
      <w:r w:rsidRPr="00312454">
        <w:rPr>
          <w:color w:val="404040"/>
        </w:rPr>
        <w:t>).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Все эти объяснения - важный элемент техники работы с талисманом. Они должны быть даны ребенку и родителям убедительно, в понятных им словах.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Уровень тревоги тесно связан с состоянием центральной нервной системы. Для его снижения большое значение имеют различные водные процедуры. Это ванны со специальными добавками - морской солью или травами (сборы трав, оказывающие успокоительное действие на нервную систему, продаются в аптеках без рецепта). Очень хорошее действие оказывает теплый душ перед сном - но не горячий и не холодный (и тот, и другой возбуждают), а примерно температуры тела, приятный для кожи и ощущаемый как "нейтральный".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Очень полезны занятия спортом, особенно - плаванием.</w:t>
      </w:r>
    </w:p>
    <w:p w:rsidR="00312454" w:rsidRPr="00312454" w:rsidRDefault="00312454" w:rsidP="0031245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404040"/>
        </w:rPr>
      </w:pPr>
      <w:r w:rsidRPr="00312454">
        <w:rPr>
          <w:color w:val="404040"/>
        </w:rPr>
        <w:t>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родители. Еще раз повторим, что этим путем следует идти только при </w:t>
      </w:r>
      <w:r w:rsidRPr="00312454">
        <w:rPr>
          <w:i/>
          <w:iCs/>
          <w:color w:val="404040"/>
        </w:rPr>
        <w:t>очень сильном</w:t>
      </w:r>
      <w:r w:rsidRPr="00312454">
        <w:rPr>
          <w:color w:val="404040"/>
        </w:rPr>
        <w:t> 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</w:r>
    </w:p>
    <w:p w:rsidR="00342718" w:rsidRPr="00312454" w:rsidRDefault="00342718" w:rsidP="0031245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718" w:rsidRPr="003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9"/>
    <w:rsid w:val="00126629"/>
    <w:rsid w:val="00312454"/>
    <w:rsid w:val="003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8447-0B16-4F0C-A322-F81FBA7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1583</Words>
  <Characters>9027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2020-12-28T05:15:00Z</dcterms:created>
  <dcterms:modified xsi:type="dcterms:W3CDTF">2020-12-28T05:19:00Z</dcterms:modified>
</cp:coreProperties>
</file>